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257D" w14:textId="77777777" w:rsidR="004D5C46" w:rsidRPr="004D5C46" w:rsidRDefault="00D63457" w:rsidP="00D20B64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572CB71C" wp14:editId="126A2755">
                <wp:extent cx="5463540" cy="2770251"/>
                <wp:effectExtent l="0" t="0" r="22860" b="1143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702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536EE" w14:textId="77777777" w:rsidR="004D5C46" w:rsidRPr="00252EBF" w:rsidRDefault="00D63457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E1-10</w:t>
                            </w:r>
                          </w:p>
                          <w:p w14:paraId="5DF9303C" w14:textId="6FCE063B" w:rsidR="004D5C46" w:rsidRPr="00252EBF" w:rsidRDefault="009803DD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en-CA"/>
                              </w:rPr>
                            </w:pPr>
                            <w:bookmarkStart w:id="0" w:name="_Hlk103002005"/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Refus des observations du tiers par l’organisme public</w:t>
                            </w:r>
                            <w:bookmarkEnd w:id="0"/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– </w:t>
                            </w:r>
                            <w:r w:rsidR="00D6345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Demande acceptée dans son intégralité – Avis de décision à l’auteur de la demande [paragraphe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 w:rsidR="00D6345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34(2)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="00D6345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34(4)]</w:t>
                            </w:r>
                          </w:p>
                          <w:p w14:paraId="3BBC5DAA" w14:textId="77777777" w:rsidR="00F158C2" w:rsidRPr="00252EBF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46223DD" w14:textId="77777777" w:rsidR="004D5C46" w:rsidRPr="00252EBF" w:rsidRDefault="00D63457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0406BEB7" w14:textId="77777777" w:rsidR="00F158C2" w:rsidRPr="00252EBF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11CF1566" w14:textId="77777777" w:rsidR="00F158C2" w:rsidRPr="00252EBF" w:rsidRDefault="00D63457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5074B642" w14:textId="77777777" w:rsidR="004D5C46" w:rsidRPr="00252EBF" w:rsidRDefault="00D6345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2880D167" w14:textId="0982C2BE" w:rsidR="00F158C2" w:rsidRPr="00252EBF" w:rsidRDefault="00D6345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70EE2492" w14:textId="5295C449" w:rsidR="00F158C2" w:rsidRPr="00252EBF" w:rsidRDefault="00D6345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7AFDF22B" w14:textId="282B0CB7" w:rsidR="00D50BEF" w:rsidRPr="00252EBF" w:rsidRDefault="00D639E1" w:rsidP="00D50BE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="00D6345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upprimer toutes les parties surlignées en jaune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du modèle</w:t>
                            </w:r>
                            <w:r w:rsidR="00D6345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, y compris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la présente </w:t>
                            </w:r>
                            <w:r w:rsidR="00D6345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boîte d’instructions.</w:t>
                            </w:r>
                          </w:p>
                          <w:p w14:paraId="7B4042A5" w14:textId="77777777" w:rsidR="00361F2F" w:rsidRPr="00252EBF" w:rsidRDefault="00D6345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572CB7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" fillcolor="yellow">
                <v:textbox>
                  <w:txbxContent>
                    <w:p w14:paraId="786536EE" w14:textId="77777777" w:rsidR="004D5C46" w:rsidRPr="00252EBF" w:rsidRDefault="00D63457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E1-10</w:t>
                      </w:r>
                    </w:p>
                    <w:p w14:paraId="5DF9303C" w14:textId="6FCE063B" w:rsidR="004D5C46" w:rsidRPr="00252EBF" w:rsidRDefault="009803DD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en-CA"/>
                        </w:rPr>
                      </w:pPr>
                      <w:bookmarkStart w:id="1" w:name="_Hlk103002005"/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Refus des observations du tiers par l’organisme public</w:t>
                      </w:r>
                      <w:bookmarkEnd w:id="1"/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– </w:t>
                      </w:r>
                      <w:r w:rsidR="00D6345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Demande acceptée dans son intégralité – Avis de décision à l’auteur de la demande [paragraphe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 w:rsidR="00D6345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34(2)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 w:rsidR="00D6345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34(4)]</w:t>
                      </w:r>
                    </w:p>
                    <w:p w14:paraId="3BBC5DAA" w14:textId="77777777" w:rsidR="00F158C2" w:rsidRPr="00252EBF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446223DD" w14:textId="77777777" w:rsidR="004D5C46" w:rsidRPr="00252EBF" w:rsidRDefault="00D63457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0406BEB7" w14:textId="77777777" w:rsidR="00F158C2" w:rsidRPr="00252EBF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11CF1566" w14:textId="77777777" w:rsidR="00F158C2" w:rsidRPr="00252EBF" w:rsidRDefault="00D63457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5074B642" w14:textId="77777777" w:rsidR="004D5C46" w:rsidRPr="00252EBF" w:rsidRDefault="00D6345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2880D167" w14:textId="0982C2BE" w:rsidR="00F158C2" w:rsidRPr="00252EBF" w:rsidRDefault="00D6345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70EE2492" w14:textId="5295C449" w:rsidR="00F158C2" w:rsidRPr="00252EBF" w:rsidRDefault="00D6345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7AFDF22B" w14:textId="282B0CB7" w:rsidR="00D50BEF" w:rsidRPr="00252EBF" w:rsidRDefault="00D639E1" w:rsidP="00D50BEF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</w:t>
                      </w:r>
                      <w:r w:rsidR="00D63457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upprimer toutes les parties surlignées en jaune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 du modèle</w:t>
                      </w:r>
                      <w:r w:rsidR="00D63457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, y compris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la présente </w:t>
                      </w:r>
                      <w:r w:rsidR="00D63457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boîte d’instructions.</w:t>
                      </w:r>
                    </w:p>
                    <w:p w14:paraId="7B4042A5" w14:textId="77777777" w:rsidR="00361F2F" w:rsidRPr="00252EBF" w:rsidRDefault="00D6345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C2D10" w14:textId="77777777" w:rsidR="004D5C46" w:rsidRDefault="004D5C46" w:rsidP="00D20B64">
      <w:pPr>
        <w:widowControl/>
        <w:rPr>
          <w:rFonts w:ascii="Arial" w:hAnsi="Arial"/>
        </w:rPr>
      </w:pPr>
    </w:p>
    <w:p w14:paraId="7E799401" w14:textId="77777777" w:rsidR="0032053C" w:rsidRDefault="0032053C" w:rsidP="00D20B64">
      <w:pPr>
        <w:widowControl/>
        <w:rPr>
          <w:rFonts w:ascii="Arial" w:hAnsi="Arial"/>
          <w:i/>
          <w:sz w:val="22"/>
        </w:rPr>
      </w:pPr>
    </w:p>
    <w:p w14:paraId="192FD85C" w14:textId="4A6FCCB4" w:rsidR="00065536" w:rsidRDefault="00D63457" w:rsidP="008A4A69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3E0CEC28" w14:textId="77777777" w:rsidR="008A4A69" w:rsidRDefault="008A4A69" w:rsidP="008A4A69">
      <w:pPr>
        <w:widowControl/>
        <w:jc w:val="right"/>
        <w:rPr>
          <w:rFonts w:ascii="Arial" w:hAnsi="Arial"/>
          <w:i/>
          <w:sz w:val="22"/>
        </w:rPr>
      </w:pPr>
    </w:p>
    <w:p w14:paraId="5B8C0DC6" w14:textId="1A8AB8B5" w:rsidR="0000521C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l’auteur de la demande]</w:t>
      </w:r>
    </w:p>
    <w:p w14:paraId="26F9424B" w14:textId="77777777" w:rsidR="0000521C" w:rsidRDefault="0000521C" w:rsidP="00D20B64">
      <w:pPr>
        <w:widowControl/>
        <w:rPr>
          <w:rFonts w:ascii="Arial" w:hAnsi="Arial"/>
          <w:sz w:val="22"/>
        </w:rPr>
      </w:pPr>
    </w:p>
    <w:p w14:paraId="657716FA" w14:textId="1AB7C5C5" w:rsidR="00D50BEF" w:rsidRDefault="00D63457" w:rsidP="00D20B64">
      <w:pPr>
        <w:widowControl/>
        <w:ind w:left="720" w:hanging="720"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9803DD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9803DD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9803DD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24B95AE0" w14:textId="77777777" w:rsidR="0000521C" w:rsidRDefault="0000521C" w:rsidP="00D20B64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4BDA38DC" w14:textId="77777777" w:rsidR="007733D7" w:rsidRDefault="007733D7" w:rsidP="00D20B64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3982EF83" w14:textId="77777777" w:rsidR="007733D7" w:rsidRDefault="007733D7" w:rsidP="00D20B64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75E005FC" w14:textId="36DD0A52" w:rsidR="00252EBF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au sujet de la demande que vous avez présentée </w:t>
      </w:r>
      <w:r w:rsidR="00507B05">
        <w:rPr>
          <w:rFonts w:ascii="Arial" w:eastAsia="Arial" w:hAnsi="Arial"/>
          <w:sz w:val="22"/>
          <w:szCs w:val="22"/>
          <w:lang w:val="fr-CA"/>
        </w:rPr>
        <w:t xml:space="preserve">concernant </w:t>
      </w:r>
      <w:r>
        <w:rPr>
          <w:rFonts w:ascii="Arial" w:eastAsia="Arial" w:hAnsi="Arial"/>
          <w:sz w:val="22"/>
          <w:szCs w:val="22"/>
          <w:lang w:val="fr-CA"/>
        </w:rPr>
        <w:t>la communication des documents suivants :</w:t>
      </w:r>
    </w:p>
    <w:p w14:paraId="2E5280BF" w14:textId="77777777" w:rsidR="006C0C9D" w:rsidRDefault="006C0C9D" w:rsidP="00D20B64">
      <w:pPr>
        <w:widowControl/>
        <w:rPr>
          <w:rFonts w:ascii="Arial" w:hAnsi="Arial"/>
          <w:sz w:val="22"/>
        </w:rPr>
      </w:pPr>
    </w:p>
    <w:p w14:paraId="2E21DDF4" w14:textId="393F1949" w:rsidR="006C0C9D" w:rsidRDefault="00D63457" w:rsidP="00D20B64">
      <w:pPr>
        <w:widowControl/>
        <w:ind w:left="720"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</w:t>
      </w:r>
      <w:r w:rsidR="009803DD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vez</w:t>
      </w:r>
      <w:proofErr w:type="gramEnd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</w:t>
      </w:r>
      <w:r w:rsidR="009803DD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644CA6D1" w14:textId="77777777" w:rsidR="006C0C9D" w:rsidRDefault="006C0C9D" w:rsidP="00D20B64">
      <w:pPr>
        <w:widowControl/>
        <w:rPr>
          <w:rFonts w:ascii="Arial" w:hAnsi="Arial"/>
          <w:sz w:val="22"/>
        </w:rPr>
      </w:pPr>
    </w:p>
    <w:p w14:paraId="39D85FED" w14:textId="252C3E91" w:rsidR="00830B0C" w:rsidRPr="00830B0C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vous avons expliqué que les documents que vous avez demandés </w:t>
      </w:r>
      <w:r w:rsidR="009803DD">
        <w:rPr>
          <w:rFonts w:ascii="Arial" w:eastAsia="Arial" w:hAnsi="Arial"/>
          <w:sz w:val="22"/>
          <w:szCs w:val="22"/>
          <w:lang w:val="fr-CA"/>
        </w:rPr>
        <w:t xml:space="preserve">contiennent </w:t>
      </w:r>
      <w:r>
        <w:rPr>
          <w:rFonts w:ascii="Arial" w:eastAsia="Arial" w:hAnsi="Arial"/>
          <w:sz w:val="22"/>
          <w:szCs w:val="22"/>
          <w:lang w:val="fr-CA"/>
        </w:rPr>
        <w:t>des renseignements personnels dont la communication pourrait porter atteinte à la vie privée d’un tiers aux termes de l’article 17 de</w:t>
      </w:r>
      <w:r w:rsidR="009803DD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la Loi sur l’accès à l’information et la protection de la vie privée (LAIPVP). À ce titre, nous vous avons également avisé que nous devions donner au tiers la possibilité de nous présenter des observations écrites au sujet de la communication des documents.</w:t>
      </w:r>
    </w:p>
    <w:p w14:paraId="3CE4E2BC" w14:textId="77777777" w:rsidR="00830B0C" w:rsidRDefault="00830B0C" w:rsidP="00D20B64">
      <w:pPr>
        <w:widowControl/>
        <w:rPr>
          <w:rFonts w:ascii="Arial" w:hAnsi="Arial"/>
          <w:sz w:val="22"/>
        </w:rPr>
      </w:pPr>
    </w:p>
    <w:p w14:paraId="33DB25C2" w14:textId="6CB9AB4E" w:rsidR="00CE7EFA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tiers a présenté des observations écrites 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 w:rsidR="009803DD">
        <w:rPr>
          <w:rFonts w:ascii="Arial" w:eastAsia="Arial" w:hAnsi="Arial"/>
          <w:sz w:val="22"/>
          <w:szCs w:val="22"/>
          <w:lang w:val="fr-CA"/>
        </w:rPr>
        <w:t xml:space="preserve">, </w:t>
      </w:r>
      <w:r w:rsidR="00A51107">
        <w:rPr>
          <w:rFonts w:ascii="Arial" w:eastAsia="Arial" w:hAnsi="Arial"/>
          <w:sz w:val="22"/>
          <w:szCs w:val="22"/>
          <w:lang w:val="fr-CA"/>
        </w:rPr>
        <w:t xml:space="preserve">dans lesquelles </w:t>
      </w:r>
      <w:r w:rsidR="009803DD">
        <w:rPr>
          <w:rFonts w:ascii="Arial" w:eastAsia="Arial" w:hAnsi="Arial"/>
          <w:sz w:val="22"/>
          <w:szCs w:val="22"/>
          <w:lang w:val="fr-CA"/>
        </w:rPr>
        <w:t>il s’oppos</w:t>
      </w:r>
      <w:r w:rsidR="00A51107">
        <w:rPr>
          <w:rFonts w:ascii="Arial" w:eastAsia="Arial" w:hAnsi="Arial"/>
          <w:sz w:val="22"/>
          <w:szCs w:val="22"/>
          <w:lang w:val="fr-CA"/>
        </w:rPr>
        <w:t>e</w:t>
      </w:r>
      <w:r w:rsidR="009803DD">
        <w:rPr>
          <w:rFonts w:ascii="Arial" w:eastAsia="Arial" w:hAnsi="Arial"/>
          <w:sz w:val="22"/>
          <w:szCs w:val="22"/>
          <w:lang w:val="fr-CA"/>
        </w:rPr>
        <w:t xml:space="preserve"> à </w:t>
      </w:r>
      <w:r>
        <w:rPr>
          <w:rFonts w:ascii="Arial" w:eastAsia="Arial" w:hAnsi="Arial"/>
          <w:sz w:val="22"/>
          <w:szCs w:val="22"/>
          <w:lang w:val="fr-CA"/>
        </w:rPr>
        <w:t>ce que l’on vous communique les renseignements personnels qui figurent dans ces documents. Après avoir tenu compte de</w:t>
      </w:r>
      <w:r w:rsidR="003B3A0F">
        <w:rPr>
          <w:rFonts w:ascii="Arial" w:eastAsia="Arial" w:hAnsi="Arial"/>
          <w:sz w:val="22"/>
          <w:szCs w:val="22"/>
          <w:lang w:val="fr-CA"/>
        </w:rPr>
        <w:t xml:space="preserve"> ce</w:t>
      </w:r>
      <w:r>
        <w:rPr>
          <w:rFonts w:ascii="Arial" w:eastAsia="Arial" w:hAnsi="Arial"/>
          <w:sz w:val="22"/>
          <w:szCs w:val="22"/>
          <w:lang w:val="fr-CA"/>
        </w:rPr>
        <w:t xml:space="preserve">s observations et de toutes les circonstances </w:t>
      </w:r>
      <w:r w:rsidR="00C573D9">
        <w:rPr>
          <w:rFonts w:ascii="Arial" w:eastAsia="Arial" w:hAnsi="Arial"/>
          <w:sz w:val="22"/>
          <w:szCs w:val="22"/>
          <w:lang w:val="fr-CA"/>
        </w:rPr>
        <w:t>applicables</w:t>
      </w:r>
      <w:r>
        <w:rPr>
          <w:rFonts w:ascii="Arial" w:eastAsia="Arial" w:hAnsi="Arial"/>
          <w:sz w:val="22"/>
          <w:szCs w:val="22"/>
          <w:lang w:val="fr-CA"/>
        </w:rPr>
        <w:t>, nous avons décidé de vous communiquer l’intégralité des documents demandés.</w:t>
      </w:r>
    </w:p>
    <w:p w14:paraId="794446AF" w14:textId="77777777" w:rsidR="00CE7EFA" w:rsidRDefault="00CE7EFA" w:rsidP="00D20B64">
      <w:pPr>
        <w:widowControl/>
        <w:rPr>
          <w:rFonts w:ascii="Arial" w:hAnsi="Arial"/>
          <w:sz w:val="22"/>
        </w:rPr>
      </w:pPr>
    </w:p>
    <w:p w14:paraId="4B58A527" w14:textId="26C899A9" w:rsidR="00CE7EFA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prendre note qu’en vertu d</w:t>
      </w:r>
      <w:r w:rsidR="00C573D9">
        <w:rPr>
          <w:rFonts w:ascii="Arial" w:eastAsia="Arial" w:hAnsi="Arial"/>
          <w:sz w:val="22"/>
          <w:szCs w:val="22"/>
          <w:lang w:val="fr-CA"/>
        </w:rPr>
        <w:t>es</w:t>
      </w:r>
      <w:r>
        <w:rPr>
          <w:rFonts w:ascii="Arial" w:eastAsia="Arial" w:hAnsi="Arial"/>
          <w:sz w:val="22"/>
          <w:szCs w:val="22"/>
          <w:lang w:val="fr-CA"/>
        </w:rPr>
        <w:t xml:space="preserve"> paragraphe</w:t>
      </w:r>
      <w:r w:rsidR="00C573D9">
        <w:rPr>
          <w:rFonts w:ascii="Arial" w:eastAsia="Arial" w:hAnsi="Arial"/>
          <w:sz w:val="22"/>
          <w:szCs w:val="22"/>
          <w:lang w:val="fr-CA"/>
        </w:rPr>
        <w:t>s</w:t>
      </w:r>
      <w:r>
        <w:rPr>
          <w:rFonts w:ascii="Arial" w:eastAsia="Arial" w:hAnsi="Arial"/>
          <w:sz w:val="22"/>
          <w:szCs w:val="22"/>
          <w:lang w:val="fr-CA"/>
        </w:rPr>
        <w:t xml:space="preserve"> 59(1) </w:t>
      </w:r>
      <w:r w:rsidR="00C573D9">
        <w:rPr>
          <w:rFonts w:ascii="Arial" w:eastAsia="Arial" w:hAnsi="Arial"/>
          <w:sz w:val="22"/>
          <w:szCs w:val="22"/>
          <w:lang w:val="fr-CA"/>
        </w:rPr>
        <w:t xml:space="preserve">et 60(2.1) </w:t>
      </w:r>
      <w:r>
        <w:rPr>
          <w:rFonts w:ascii="Arial" w:eastAsia="Arial" w:hAnsi="Arial"/>
          <w:sz w:val="22"/>
          <w:szCs w:val="22"/>
          <w:lang w:val="fr-CA"/>
        </w:rPr>
        <w:t xml:space="preserve">de la LAIPVP, le tiers a le droit de déposer une plainte auprès de l’ombudsman du Manitoba au sujet de notre décision de communiquer l’intégralité des documents demandés. Si le tiers dépose </w:t>
      </w:r>
      <w:r>
        <w:rPr>
          <w:rFonts w:ascii="Arial" w:eastAsia="Arial" w:hAnsi="Arial"/>
          <w:sz w:val="22"/>
          <w:szCs w:val="22"/>
          <w:lang w:val="fr-CA"/>
        </w:rPr>
        <w:lastRenderedPageBreak/>
        <w:t>une plainte, la LAIPVP exige également qu’il nous en informe. Si le tiers ne dépose pas de plainte dans les 21 jours ou qu’il omet de nous informer qu’il a déposé une plainte, nous vous communiquerons les documents demandés.</w:t>
      </w:r>
    </w:p>
    <w:p w14:paraId="22C4B37E" w14:textId="77777777" w:rsidR="00CE7EFA" w:rsidRDefault="00CE7EFA" w:rsidP="00D20B64">
      <w:pPr>
        <w:widowControl/>
        <w:rPr>
          <w:rFonts w:ascii="Arial" w:hAnsi="Arial"/>
          <w:sz w:val="22"/>
        </w:rPr>
      </w:pPr>
    </w:p>
    <w:p w14:paraId="6F26B8F2" w14:textId="0F65C719" w:rsidR="000F17C0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3B920364" w14:textId="77777777" w:rsidR="000F17C0" w:rsidRDefault="000F17C0" w:rsidP="00D20B64">
      <w:pPr>
        <w:widowControl/>
        <w:rPr>
          <w:rFonts w:ascii="Arial" w:hAnsi="Arial"/>
          <w:sz w:val="22"/>
        </w:rPr>
      </w:pPr>
    </w:p>
    <w:p w14:paraId="6B98E752" w14:textId="77777777" w:rsidR="000F17C0" w:rsidRDefault="000F17C0" w:rsidP="00D20B64">
      <w:pPr>
        <w:widowControl/>
        <w:rPr>
          <w:rFonts w:ascii="Arial" w:hAnsi="Arial"/>
          <w:sz w:val="22"/>
        </w:rPr>
      </w:pPr>
    </w:p>
    <w:p w14:paraId="63EF2661" w14:textId="1793D0CC" w:rsidR="00252EBF" w:rsidRDefault="00D63457" w:rsidP="00D20B64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</w:p>
    <w:p w14:paraId="68A03F29" w14:textId="77777777" w:rsidR="000F17C0" w:rsidRDefault="000F17C0" w:rsidP="00D20B64">
      <w:pPr>
        <w:widowControl/>
        <w:rPr>
          <w:rFonts w:ascii="Arial" w:hAnsi="Arial"/>
          <w:i/>
          <w:sz w:val="22"/>
        </w:rPr>
      </w:pPr>
    </w:p>
    <w:p w14:paraId="66A4059F" w14:textId="77777777" w:rsidR="000F17C0" w:rsidRDefault="00D63457" w:rsidP="00D20B64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3D789D06" w14:textId="77777777" w:rsidR="00830B0C" w:rsidRDefault="00D63457" w:rsidP="00D20B64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sectPr w:rsidR="00830B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C83" w14:textId="77777777" w:rsidR="00F83474" w:rsidRDefault="00F83474" w:rsidP="003D1C3C">
      <w:r>
        <w:separator/>
      </w:r>
    </w:p>
  </w:endnote>
  <w:endnote w:type="continuationSeparator" w:id="0">
    <w:p w14:paraId="6D3A680A" w14:textId="77777777" w:rsidR="00F83474" w:rsidRDefault="00F83474" w:rsidP="003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8C27" w14:textId="77777777" w:rsidR="00F83474" w:rsidRDefault="00F83474" w:rsidP="003D1C3C">
      <w:r>
        <w:separator/>
      </w:r>
    </w:p>
  </w:footnote>
  <w:footnote w:type="continuationSeparator" w:id="0">
    <w:p w14:paraId="45E01F05" w14:textId="77777777" w:rsidR="00F83474" w:rsidRDefault="00F83474" w:rsidP="003D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8932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A8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49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CE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83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0A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AB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0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4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88AB5AA">
      <w:start w:val="1"/>
      <w:numFmt w:val="decimal"/>
      <w:lvlText w:val="%1."/>
      <w:lvlJc w:val="left"/>
      <w:pPr>
        <w:ind w:left="720" w:hanging="360"/>
      </w:pPr>
    </w:lvl>
    <w:lvl w:ilvl="1" w:tplc="BC9C3FE6" w:tentative="1">
      <w:start w:val="1"/>
      <w:numFmt w:val="lowerLetter"/>
      <w:lvlText w:val="%2."/>
      <w:lvlJc w:val="left"/>
      <w:pPr>
        <w:ind w:left="1440" w:hanging="360"/>
      </w:pPr>
    </w:lvl>
    <w:lvl w:ilvl="2" w:tplc="E3804F70" w:tentative="1">
      <w:start w:val="1"/>
      <w:numFmt w:val="lowerRoman"/>
      <w:lvlText w:val="%3."/>
      <w:lvlJc w:val="right"/>
      <w:pPr>
        <w:ind w:left="2160" w:hanging="180"/>
      </w:pPr>
    </w:lvl>
    <w:lvl w:ilvl="3" w:tplc="15BAD5E6" w:tentative="1">
      <w:start w:val="1"/>
      <w:numFmt w:val="decimal"/>
      <w:lvlText w:val="%4."/>
      <w:lvlJc w:val="left"/>
      <w:pPr>
        <w:ind w:left="2880" w:hanging="360"/>
      </w:pPr>
    </w:lvl>
    <w:lvl w:ilvl="4" w:tplc="800E3954" w:tentative="1">
      <w:start w:val="1"/>
      <w:numFmt w:val="lowerLetter"/>
      <w:lvlText w:val="%5."/>
      <w:lvlJc w:val="left"/>
      <w:pPr>
        <w:ind w:left="3600" w:hanging="360"/>
      </w:pPr>
    </w:lvl>
    <w:lvl w:ilvl="5" w:tplc="B3BEF850" w:tentative="1">
      <w:start w:val="1"/>
      <w:numFmt w:val="lowerRoman"/>
      <w:lvlText w:val="%6."/>
      <w:lvlJc w:val="right"/>
      <w:pPr>
        <w:ind w:left="4320" w:hanging="180"/>
      </w:pPr>
    </w:lvl>
    <w:lvl w:ilvl="6" w:tplc="BF3A8CE2" w:tentative="1">
      <w:start w:val="1"/>
      <w:numFmt w:val="decimal"/>
      <w:lvlText w:val="%7."/>
      <w:lvlJc w:val="left"/>
      <w:pPr>
        <w:ind w:left="5040" w:hanging="360"/>
      </w:pPr>
    </w:lvl>
    <w:lvl w:ilvl="7" w:tplc="3182C10C" w:tentative="1">
      <w:start w:val="1"/>
      <w:numFmt w:val="lowerLetter"/>
      <w:lvlText w:val="%8."/>
      <w:lvlJc w:val="left"/>
      <w:pPr>
        <w:ind w:left="5760" w:hanging="360"/>
      </w:pPr>
    </w:lvl>
    <w:lvl w:ilvl="8" w:tplc="77128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20B2A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9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48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80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E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E4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A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E6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571C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8F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A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08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0B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63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8B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69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41483">
    <w:abstractNumId w:val="1"/>
  </w:num>
  <w:num w:numId="2" w16cid:durableId="1024209918">
    <w:abstractNumId w:val="5"/>
  </w:num>
  <w:num w:numId="3" w16cid:durableId="1644650895">
    <w:abstractNumId w:val="4"/>
  </w:num>
  <w:num w:numId="4" w16cid:durableId="1668944524">
    <w:abstractNumId w:val="2"/>
  </w:num>
  <w:num w:numId="5" w16cid:durableId="1845127598">
    <w:abstractNumId w:val="0"/>
  </w:num>
  <w:num w:numId="6" w16cid:durableId="203804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4FE"/>
    <w:rsid w:val="00052881"/>
    <w:rsid w:val="00054B78"/>
    <w:rsid w:val="00061E98"/>
    <w:rsid w:val="00065536"/>
    <w:rsid w:val="00066828"/>
    <w:rsid w:val="00070FB3"/>
    <w:rsid w:val="00082B30"/>
    <w:rsid w:val="00091813"/>
    <w:rsid w:val="00092E82"/>
    <w:rsid w:val="0009403F"/>
    <w:rsid w:val="000A1351"/>
    <w:rsid w:val="000B3C51"/>
    <w:rsid w:val="000B71E1"/>
    <w:rsid w:val="000C6B16"/>
    <w:rsid w:val="000D0FE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6337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E9D"/>
    <w:rsid w:val="001C5640"/>
    <w:rsid w:val="001C590E"/>
    <w:rsid w:val="001D4342"/>
    <w:rsid w:val="001D7C03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0574"/>
    <w:rsid w:val="00237ADD"/>
    <w:rsid w:val="00237C22"/>
    <w:rsid w:val="00242CA4"/>
    <w:rsid w:val="00247018"/>
    <w:rsid w:val="00250BE2"/>
    <w:rsid w:val="00252EBF"/>
    <w:rsid w:val="00256C3B"/>
    <w:rsid w:val="00257291"/>
    <w:rsid w:val="002575A2"/>
    <w:rsid w:val="00261763"/>
    <w:rsid w:val="0026322E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3A0F"/>
    <w:rsid w:val="003B4819"/>
    <w:rsid w:val="003B5F78"/>
    <w:rsid w:val="003C4B84"/>
    <w:rsid w:val="003C50C7"/>
    <w:rsid w:val="003C6992"/>
    <w:rsid w:val="003C70EA"/>
    <w:rsid w:val="003D1C3C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17DA"/>
    <w:rsid w:val="00443226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75D52"/>
    <w:rsid w:val="0048195D"/>
    <w:rsid w:val="00482591"/>
    <w:rsid w:val="00487205"/>
    <w:rsid w:val="0049253D"/>
    <w:rsid w:val="00494BBD"/>
    <w:rsid w:val="00494EFA"/>
    <w:rsid w:val="004A0C47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07B05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77895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5760D"/>
    <w:rsid w:val="00662CA4"/>
    <w:rsid w:val="00664AA4"/>
    <w:rsid w:val="006658CE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C0C9D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06B1F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733D7"/>
    <w:rsid w:val="00782205"/>
    <w:rsid w:val="00782500"/>
    <w:rsid w:val="007835FD"/>
    <w:rsid w:val="00787449"/>
    <w:rsid w:val="0078749E"/>
    <w:rsid w:val="00790E9A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5B6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0B0C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4A69"/>
    <w:rsid w:val="008A571B"/>
    <w:rsid w:val="008A694F"/>
    <w:rsid w:val="008B59D3"/>
    <w:rsid w:val="008C42FD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03DD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1D72"/>
    <w:rsid w:val="009C2B10"/>
    <w:rsid w:val="009C6165"/>
    <w:rsid w:val="009C6DB2"/>
    <w:rsid w:val="009D1138"/>
    <w:rsid w:val="009D65E4"/>
    <w:rsid w:val="009E1196"/>
    <w:rsid w:val="009E4B5F"/>
    <w:rsid w:val="009E4F1E"/>
    <w:rsid w:val="009F3E10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107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4013"/>
    <w:rsid w:val="00AC42E7"/>
    <w:rsid w:val="00AD0221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3E0B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2943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4EBC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573D9"/>
    <w:rsid w:val="00C6179C"/>
    <w:rsid w:val="00C62361"/>
    <w:rsid w:val="00C625A3"/>
    <w:rsid w:val="00C63824"/>
    <w:rsid w:val="00C6488C"/>
    <w:rsid w:val="00C65BF2"/>
    <w:rsid w:val="00C66AE6"/>
    <w:rsid w:val="00C71251"/>
    <w:rsid w:val="00C715F2"/>
    <w:rsid w:val="00C73F26"/>
    <w:rsid w:val="00C76171"/>
    <w:rsid w:val="00C76AB8"/>
    <w:rsid w:val="00C76E45"/>
    <w:rsid w:val="00C77A6B"/>
    <w:rsid w:val="00C97B93"/>
    <w:rsid w:val="00CA2E9E"/>
    <w:rsid w:val="00CA419B"/>
    <w:rsid w:val="00CA7AD6"/>
    <w:rsid w:val="00CA7D84"/>
    <w:rsid w:val="00CB6A1E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E5E89"/>
    <w:rsid w:val="00CE7EFA"/>
    <w:rsid w:val="00CF4CCB"/>
    <w:rsid w:val="00D0058C"/>
    <w:rsid w:val="00D00E1A"/>
    <w:rsid w:val="00D0267D"/>
    <w:rsid w:val="00D1627E"/>
    <w:rsid w:val="00D20B64"/>
    <w:rsid w:val="00D215F8"/>
    <w:rsid w:val="00D218CE"/>
    <w:rsid w:val="00D23DF1"/>
    <w:rsid w:val="00D23F3D"/>
    <w:rsid w:val="00D23FE0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50BEF"/>
    <w:rsid w:val="00D54E20"/>
    <w:rsid w:val="00D6254B"/>
    <w:rsid w:val="00D63457"/>
    <w:rsid w:val="00D639E1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3BCD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143B7"/>
    <w:rsid w:val="00E20275"/>
    <w:rsid w:val="00E33198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056A"/>
    <w:rsid w:val="00E81FE9"/>
    <w:rsid w:val="00E82B90"/>
    <w:rsid w:val="00E84005"/>
    <w:rsid w:val="00E91C10"/>
    <w:rsid w:val="00E926A2"/>
    <w:rsid w:val="00E92E49"/>
    <w:rsid w:val="00E9343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348"/>
    <w:rsid w:val="00EE6DB2"/>
    <w:rsid w:val="00EF0536"/>
    <w:rsid w:val="00EF0E40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3474"/>
    <w:rsid w:val="00F84784"/>
    <w:rsid w:val="00F95FE6"/>
    <w:rsid w:val="00FA011A"/>
    <w:rsid w:val="00FA1EF5"/>
    <w:rsid w:val="00FB3A5E"/>
    <w:rsid w:val="00FC7E69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5EB3"/>
    <w:rsid w:val="00FF72E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18F2"/>
  <w15:chartTrackingRefBased/>
  <w15:docId w15:val="{B7B11F3C-606D-43DA-87F3-EFD710C8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En-tte">
    <w:name w:val="header"/>
    <w:basedOn w:val="Normal"/>
    <w:link w:val="En-tteCar"/>
    <w:rsid w:val="003D1C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D1C3C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3D1C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D1C3C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3A888-5567-4439-A510-74A0C99FF250}"/>
</file>

<file path=customXml/itemProps2.xml><?xml version="1.0" encoding="utf-8"?>
<ds:datastoreItem xmlns:ds="http://schemas.openxmlformats.org/officeDocument/2006/customXml" ds:itemID="{C93F94D6-F2DE-4333-85E3-F69C00AD3C5F}"/>
</file>

<file path=customXml/itemProps3.xml><?xml version="1.0" encoding="utf-8"?>
<ds:datastoreItem xmlns:ds="http://schemas.openxmlformats.org/officeDocument/2006/customXml" ds:itemID="{A4C6BBD4-C97A-4615-986A-EBCB73175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18</cp:revision>
  <cp:lastPrinted>2008-09-19T14:37:00Z</cp:lastPrinted>
  <dcterms:created xsi:type="dcterms:W3CDTF">2022-05-03T04:25:00Z</dcterms:created>
  <dcterms:modified xsi:type="dcterms:W3CDTF">2022-05-11T15:18:00Z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